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FD3E" w14:textId="77777777" w:rsidR="00CB62CF" w:rsidRPr="00CB62CF" w:rsidRDefault="00CB62CF" w:rsidP="00CB62CF">
      <w:pPr>
        <w:spacing w:before="240"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2CF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14:paraId="31B80C9D" w14:textId="43A943C0" w:rsidR="00CB62CF" w:rsidRPr="00CB62CF" w:rsidRDefault="1068E4A8" w:rsidP="00CB62CF">
      <w:pPr>
        <w:spacing w:before="240"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068E4A8">
        <w:rPr>
          <w:rFonts w:ascii="Times New Roman" w:hAnsi="Times New Roman" w:cs="Times New Roman"/>
          <w:b/>
          <w:bCs/>
          <w:sz w:val="24"/>
          <w:szCs w:val="24"/>
        </w:rPr>
        <w:t>Cuadro 1. Categorías y variables del marco metodológico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0"/>
        <w:gridCol w:w="1309"/>
        <w:gridCol w:w="5805"/>
      </w:tblGrid>
      <w:tr w:rsidR="00CB62CF" w:rsidRPr="003B72C0" w14:paraId="14D218CF" w14:textId="77777777" w:rsidTr="00F560C6">
        <w:trPr>
          <w:trHeight w:val="315"/>
        </w:trPr>
        <w:tc>
          <w:tcPr>
            <w:tcW w:w="1380" w:type="dxa"/>
            <w:shd w:val="clear" w:color="auto" w:fill="FAE2D5" w:themeFill="accent2" w:themeFillTint="33"/>
            <w:noWrap/>
            <w:vAlign w:val="center"/>
            <w:hideMark/>
          </w:tcPr>
          <w:p w14:paraId="7CC8BBBF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Categorías</w:t>
            </w:r>
          </w:p>
        </w:tc>
        <w:tc>
          <w:tcPr>
            <w:tcW w:w="1309" w:type="dxa"/>
            <w:shd w:val="clear" w:color="auto" w:fill="FAE2D5" w:themeFill="accent2" w:themeFillTint="33"/>
            <w:noWrap/>
            <w:vAlign w:val="center"/>
            <w:hideMark/>
          </w:tcPr>
          <w:p w14:paraId="3BD790FD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Variables</w:t>
            </w:r>
          </w:p>
        </w:tc>
        <w:tc>
          <w:tcPr>
            <w:tcW w:w="5805" w:type="dxa"/>
            <w:shd w:val="clear" w:color="auto" w:fill="FAE2D5" w:themeFill="accent2" w:themeFillTint="33"/>
            <w:noWrap/>
            <w:vAlign w:val="center"/>
            <w:hideMark/>
          </w:tcPr>
          <w:p w14:paraId="57E20476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Descripción de Variables</w:t>
            </w:r>
          </w:p>
        </w:tc>
      </w:tr>
      <w:tr w:rsidR="00CB62CF" w:rsidRPr="003B72C0" w14:paraId="3B2BECD7" w14:textId="77777777" w:rsidTr="00F47B79">
        <w:trPr>
          <w:trHeight w:val="315"/>
        </w:trPr>
        <w:tc>
          <w:tcPr>
            <w:tcW w:w="1380" w:type="dxa"/>
            <w:vMerge w:val="restart"/>
            <w:noWrap/>
            <w:vAlign w:val="center"/>
            <w:hideMark/>
          </w:tcPr>
          <w:p w14:paraId="5B0E6CED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Sistema de recursos</w:t>
            </w:r>
          </w:p>
        </w:tc>
        <w:tc>
          <w:tcPr>
            <w:tcW w:w="1309" w:type="dxa"/>
            <w:noWrap/>
            <w:vAlign w:val="center"/>
            <w:hideMark/>
          </w:tcPr>
          <w:p w14:paraId="5375B4FC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Recursos naturales</w:t>
            </w:r>
          </w:p>
        </w:tc>
        <w:tc>
          <w:tcPr>
            <w:tcW w:w="5805" w:type="dxa"/>
            <w:noWrap/>
            <w:vAlign w:val="center"/>
            <w:hideMark/>
          </w:tcPr>
          <w:p w14:paraId="65AD0F2C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Identificar los </w:t>
            </w:r>
            <w:r w:rsidRPr="003B72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MX"/>
              </w:rPr>
              <w:t>1) diferentes tipos de recursos</w:t>
            </w: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 con aprovechamiento en el sistema forestal, así como </w:t>
            </w:r>
            <w:r w:rsidRPr="003B72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MX"/>
              </w:rPr>
              <w:t>2)</w:t>
            </w: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3B72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MX"/>
              </w:rPr>
              <w:t>su dinámica de consumo y producción</w:t>
            </w: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, </w:t>
            </w:r>
            <w:r w:rsidRPr="003B72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MX"/>
              </w:rPr>
              <w:t>3) la interacción entre los diferentes recursos</w:t>
            </w: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, </w:t>
            </w:r>
            <w:r w:rsidRPr="003B72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MX"/>
              </w:rPr>
              <w:t>3) su valor económico</w:t>
            </w: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, </w:t>
            </w:r>
            <w:r w:rsidRPr="003B72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MX"/>
              </w:rPr>
              <w:t>4) densidad de recursos</w:t>
            </w: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, </w:t>
            </w:r>
            <w:r w:rsidRPr="003B72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MX"/>
              </w:rPr>
              <w:t>5) características distintivas</w:t>
            </w: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, </w:t>
            </w:r>
            <w:r w:rsidRPr="003B72C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MX"/>
              </w:rPr>
              <w:t>6) distribución espacial y temporal</w:t>
            </w: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CB62CF" w:rsidRPr="003B72C0" w14:paraId="29550872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1F29D67D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23163FD8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Recursos construidos</w:t>
            </w:r>
          </w:p>
        </w:tc>
        <w:tc>
          <w:tcPr>
            <w:tcW w:w="5805" w:type="dxa"/>
            <w:noWrap/>
            <w:vAlign w:val="center"/>
            <w:hideMark/>
          </w:tcPr>
          <w:p w14:paraId="279C116B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Puntualizar en los recursos e instalaciones construidas por humanos, por ejemplo, infraestructura, inmuebles, complejos para turismo, entre otros.</w:t>
            </w:r>
          </w:p>
        </w:tc>
      </w:tr>
      <w:tr w:rsidR="00CB62CF" w:rsidRPr="003B72C0" w14:paraId="76E6C17D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3E31B756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14532162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Límites del sistema</w:t>
            </w:r>
          </w:p>
        </w:tc>
        <w:tc>
          <w:tcPr>
            <w:tcW w:w="5805" w:type="dxa"/>
            <w:noWrap/>
            <w:vAlign w:val="center"/>
            <w:hideMark/>
          </w:tcPr>
          <w:p w14:paraId="5434567C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Identificar los límites territoriales del sistema y la claridad, así como el nivel de reconcomiendo de estos límites.</w:t>
            </w:r>
          </w:p>
        </w:tc>
      </w:tr>
      <w:tr w:rsidR="00CB62CF" w:rsidRPr="003B72C0" w14:paraId="65248D62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0D99CE93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6096A21C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Tamaño y ubicación del sistema</w:t>
            </w:r>
          </w:p>
        </w:tc>
        <w:tc>
          <w:tcPr>
            <w:tcW w:w="5805" w:type="dxa"/>
            <w:noWrap/>
            <w:vAlign w:val="center"/>
            <w:hideMark/>
          </w:tcPr>
          <w:p w14:paraId="0DD5FBAB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Identificar la superficie del sistema y de la porción territorial de las comunidades de estudio.</w:t>
            </w:r>
          </w:p>
        </w:tc>
      </w:tr>
      <w:tr w:rsidR="00CB62CF" w:rsidRPr="003B72C0" w14:paraId="15C7A1BF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4650E6A2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28AC9C43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Ecosistemas relacionados</w:t>
            </w:r>
          </w:p>
        </w:tc>
        <w:tc>
          <w:tcPr>
            <w:tcW w:w="5805" w:type="dxa"/>
            <w:noWrap/>
            <w:vAlign w:val="center"/>
            <w:hideMark/>
          </w:tcPr>
          <w:p w14:paraId="00F36DCA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Identificar la posibilidad de múltiples ecosistemas y las influencias de otros sistemas ecológicos o entornos de gobernanza relacionados pueden afectar cualquier componente del SSE focal, lo cual podría llevar la toma de decisiones y procesos de gobernanza a escalas mayores o menores que las del sistema de estudio.</w:t>
            </w:r>
          </w:p>
        </w:tc>
      </w:tr>
      <w:tr w:rsidR="00CB62CF" w:rsidRPr="003B72C0" w14:paraId="19DCBFB7" w14:textId="77777777" w:rsidTr="00F47B79">
        <w:trPr>
          <w:trHeight w:val="315"/>
        </w:trPr>
        <w:tc>
          <w:tcPr>
            <w:tcW w:w="1380" w:type="dxa"/>
            <w:vMerge w:val="restart"/>
            <w:noWrap/>
            <w:vAlign w:val="center"/>
            <w:hideMark/>
          </w:tcPr>
          <w:p w14:paraId="2694DB2E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Sistema de gobernanza </w:t>
            </w:r>
          </w:p>
        </w:tc>
        <w:tc>
          <w:tcPr>
            <w:tcW w:w="1309" w:type="dxa"/>
            <w:noWrap/>
            <w:vAlign w:val="center"/>
            <w:hideMark/>
          </w:tcPr>
          <w:p w14:paraId="37A93AEE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Actores relevantes</w:t>
            </w:r>
          </w:p>
        </w:tc>
        <w:tc>
          <w:tcPr>
            <w:tcW w:w="5805" w:type="dxa"/>
            <w:noWrap/>
            <w:vAlign w:val="center"/>
            <w:hideMark/>
          </w:tcPr>
          <w:p w14:paraId="72469C07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Se trata de registrar a los participantes que intervienen el ecosistema forestal, ya sean actores individuales, colectivos o institucionales, por ejemplo, usuarios, habitantes locales, </w:t>
            </w:r>
            <w:proofErr w:type="spellStart"/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ONGs</w:t>
            </w:r>
            <w:proofErr w:type="spellEnd"/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OGs</w:t>
            </w:r>
            <w:proofErr w:type="spellEnd"/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 o cualquier otro tipo de actores externos.</w:t>
            </w:r>
          </w:p>
        </w:tc>
      </w:tr>
      <w:tr w:rsidR="00CB62CF" w:rsidRPr="003B72C0" w14:paraId="53AA38F2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44B39D08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399C15AC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Red de actores</w:t>
            </w:r>
          </w:p>
        </w:tc>
        <w:tc>
          <w:tcPr>
            <w:tcW w:w="5805" w:type="dxa"/>
            <w:noWrap/>
            <w:vAlign w:val="center"/>
            <w:hideMark/>
          </w:tcPr>
          <w:p w14:paraId="33F83230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Estructurar y analizar a los actores, así como clasificarlos por su tipo de participación y nivel de importancia para el manejo de sistema forestal.</w:t>
            </w:r>
          </w:p>
        </w:tc>
      </w:tr>
      <w:tr w:rsidR="00CB62CF" w:rsidRPr="003B72C0" w14:paraId="22E297D2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44579021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6E411143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Derechos de propiedad</w:t>
            </w:r>
          </w:p>
        </w:tc>
        <w:tc>
          <w:tcPr>
            <w:tcW w:w="5805" w:type="dxa"/>
            <w:noWrap/>
            <w:vAlign w:val="center"/>
            <w:hideMark/>
          </w:tcPr>
          <w:p w14:paraId="514017EC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 xml:space="preserve">Conocer la forma y el sistema de reglas con el que se otorgan los derechos de propiedad a determinados actores. </w:t>
            </w:r>
          </w:p>
        </w:tc>
      </w:tr>
      <w:tr w:rsidR="00CB62CF" w:rsidRPr="003B72C0" w14:paraId="78220189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69E71A05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61DE1DA3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Sistemas de reglas</w:t>
            </w:r>
          </w:p>
        </w:tc>
        <w:tc>
          <w:tcPr>
            <w:tcW w:w="5805" w:type="dxa"/>
            <w:noWrap/>
            <w:vAlign w:val="center"/>
            <w:hideMark/>
          </w:tcPr>
          <w:p w14:paraId="2123DEAB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Identificar y analizar el sistema de reglas (individuales, colectivas, organizativas, operativas o legales) bajo el cual se desarrolla el MFC y con el cual se rigen los derechos de propiedad. Así como conocer el nivel de estabilidad o volatilidad del marco normativo y reglamentario.</w:t>
            </w:r>
          </w:p>
        </w:tc>
      </w:tr>
      <w:tr w:rsidR="00CB62CF" w:rsidRPr="003B72C0" w14:paraId="75B6D0B8" w14:textId="77777777" w:rsidTr="00F47B79">
        <w:trPr>
          <w:trHeight w:val="315"/>
        </w:trPr>
        <w:tc>
          <w:tcPr>
            <w:tcW w:w="1380" w:type="dxa"/>
            <w:vMerge w:val="restart"/>
            <w:noWrap/>
            <w:vAlign w:val="center"/>
            <w:hideMark/>
          </w:tcPr>
          <w:p w14:paraId="4BA1E68C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Condiciones socioculturales</w:t>
            </w:r>
          </w:p>
        </w:tc>
        <w:tc>
          <w:tcPr>
            <w:tcW w:w="1309" w:type="dxa"/>
            <w:noWrap/>
            <w:vAlign w:val="center"/>
            <w:hideMark/>
          </w:tcPr>
          <w:p w14:paraId="1D16536A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Tendencias económicas</w:t>
            </w:r>
          </w:p>
        </w:tc>
        <w:tc>
          <w:tcPr>
            <w:tcW w:w="5805" w:type="dxa"/>
            <w:noWrap/>
            <w:vAlign w:val="center"/>
            <w:hideMark/>
          </w:tcPr>
          <w:p w14:paraId="7C8AD914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Se identifican aquellas variables que configuran el contexto económico en el caso analizado, esto para tener en cuenta los elementos que podrían influir puntualmente en el desarrollo económico y en la toma de decisiones.</w:t>
            </w:r>
          </w:p>
        </w:tc>
      </w:tr>
      <w:tr w:rsidR="00CB62CF" w:rsidRPr="003B72C0" w14:paraId="7B3CC1CF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017217D0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11082882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Tendencias demográficas</w:t>
            </w:r>
          </w:p>
        </w:tc>
        <w:tc>
          <w:tcPr>
            <w:tcW w:w="5805" w:type="dxa"/>
            <w:noWrap/>
            <w:vAlign w:val="center"/>
            <w:hideMark/>
          </w:tcPr>
          <w:p w14:paraId="0106C192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Se registran aquellas variables y características que configuran el contexto demográfico en el caso analizado, esto para tener en cuenta los elementos que podrían influir puntualmente en el desarrollo poblacional.</w:t>
            </w:r>
          </w:p>
        </w:tc>
      </w:tr>
      <w:tr w:rsidR="00CB62CF" w:rsidRPr="003B72C0" w14:paraId="29F33A54" w14:textId="77777777" w:rsidTr="00F47B79">
        <w:trPr>
          <w:trHeight w:val="315"/>
        </w:trPr>
        <w:tc>
          <w:tcPr>
            <w:tcW w:w="1380" w:type="dxa"/>
            <w:vMerge w:val="restart"/>
            <w:noWrap/>
            <w:vAlign w:val="center"/>
            <w:hideMark/>
          </w:tcPr>
          <w:p w14:paraId="64E41A7F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Sistema operativo</w:t>
            </w:r>
          </w:p>
        </w:tc>
        <w:tc>
          <w:tcPr>
            <w:tcW w:w="1309" w:type="dxa"/>
            <w:noWrap/>
            <w:vAlign w:val="center"/>
            <w:hideMark/>
          </w:tcPr>
          <w:p w14:paraId="1DD96450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Uso y acceso</w:t>
            </w:r>
          </w:p>
        </w:tc>
        <w:tc>
          <w:tcPr>
            <w:tcW w:w="5805" w:type="dxa"/>
            <w:noWrap/>
            <w:vAlign w:val="center"/>
            <w:hideMark/>
          </w:tcPr>
          <w:p w14:paraId="37EA134D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Tiene que ver con los diferentes tipos aprovechamiento que determinados actores colectivos o individuales pueden hacer de los recursos forestales dentro del sistema.</w:t>
            </w:r>
          </w:p>
        </w:tc>
      </w:tr>
      <w:tr w:rsidR="00CB62CF" w:rsidRPr="003B72C0" w14:paraId="52D7DD34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73117BAF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00C2DA3F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Intercambio de información</w:t>
            </w:r>
          </w:p>
        </w:tc>
        <w:tc>
          <w:tcPr>
            <w:tcW w:w="5805" w:type="dxa"/>
            <w:noWrap/>
            <w:vAlign w:val="center"/>
            <w:hideMark/>
          </w:tcPr>
          <w:p w14:paraId="4E3B4521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La forma en que se intercambia información puede incrementar o disminuir las posibilidades de mejorar el manejo forestal en el tiempo.</w:t>
            </w:r>
          </w:p>
        </w:tc>
      </w:tr>
      <w:tr w:rsidR="00CB62CF" w:rsidRPr="003B72C0" w14:paraId="1AA907A6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3E4DED81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4E9D50FE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Procesos de deliberación</w:t>
            </w:r>
          </w:p>
        </w:tc>
        <w:tc>
          <w:tcPr>
            <w:tcW w:w="5805" w:type="dxa"/>
            <w:noWrap/>
            <w:vAlign w:val="center"/>
            <w:hideMark/>
          </w:tcPr>
          <w:p w14:paraId="04390608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Se relaciona con la forma en que toman decisiones relacionadas con las actividades de MFC, ya sea de forma individual, colectiva, en reuniones, platicas o asambleas.</w:t>
            </w:r>
          </w:p>
        </w:tc>
      </w:tr>
      <w:tr w:rsidR="00CB62CF" w:rsidRPr="003B72C0" w14:paraId="72025C20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61971B42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7CFD9667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Gestión de conflictos</w:t>
            </w:r>
          </w:p>
        </w:tc>
        <w:tc>
          <w:tcPr>
            <w:tcW w:w="5805" w:type="dxa"/>
            <w:noWrap/>
            <w:vAlign w:val="center"/>
            <w:hideMark/>
          </w:tcPr>
          <w:p w14:paraId="277FEF0C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Es importante identificar los mecanismos y costos de resolución de conflictos entre diferentes actores, ya que dejar conflictos sin resolver o resolverlos de una forma práctica afecta indudablemente a las normas de confianza y reciprocidad entre actores.</w:t>
            </w:r>
          </w:p>
        </w:tc>
      </w:tr>
      <w:tr w:rsidR="00CB62CF" w:rsidRPr="003B72C0" w14:paraId="0BC32F19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5F951D60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noWrap/>
            <w:vAlign w:val="center"/>
            <w:hideMark/>
          </w:tcPr>
          <w:p w14:paraId="7694DF7D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Actividades en el sistema</w:t>
            </w:r>
          </w:p>
        </w:tc>
        <w:tc>
          <w:tcPr>
            <w:tcW w:w="5805" w:type="dxa"/>
            <w:noWrap/>
            <w:vAlign w:val="center"/>
            <w:hideMark/>
          </w:tcPr>
          <w:p w14:paraId="484EA2AA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Registrar las actividades de MFC que se realizan e identificar quiénes, cómo y para qué las ejecutan.</w:t>
            </w:r>
          </w:p>
        </w:tc>
      </w:tr>
      <w:tr w:rsidR="00CB62CF" w:rsidRPr="003B72C0" w14:paraId="1E35EAFE" w14:textId="77777777" w:rsidTr="00F47B79">
        <w:trPr>
          <w:trHeight w:val="300"/>
        </w:trPr>
        <w:tc>
          <w:tcPr>
            <w:tcW w:w="1380" w:type="dxa"/>
            <w:vMerge w:val="restart"/>
            <w:noWrap/>
            <w:vAlign w:val="center"/>
            <w:hideMark/>
          </w:tcPr>
          <w:p w14:paraId="59F295AB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Resultados</w:t>
            </w:r>
          </w:p>
        </w:tc>
        <w:tc>
          <w:tcPr>
            <w:tcW w:w="1309" w:type="dxa"/>
            <w:vMerge w:val="restart"/>
            <w:noWrap/>
            <w:vAlign w:val="center"/>
            <w:hideMark/>
          </w:tcPr>
          <w:p w14:paraId="4A6494D1" w14:textId="77777777" w:rsidR="00CB62CF" w:rsidRPr="003B72C0" w:rsidRDefault="00CB62CF" w:rsidP="00CB62C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Servicios ecosistémicos obtenidos</w:t>
            </w:r>
          </w:p>
        </w:tc>
        <w:tc>
          <w:tcPr>
            <w:tcW w:w="5805" w:type="dxa"/>
            <w:noWrap/>
            <w:vAlign w:val="center"/>
            <w:hideMark/>
          </w:tcPr>
          <w:p w14:paraId="0FADEBA6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Dimensiones: social, económica, ecológica, política.</w:t>
            </w:r>
          </w:p>
        </w:tc>
      </w:tr>
      <w:tr w:rsidR="00CB62CF" w:rsidRPr="003B72C0" w14:paraId="4AB67D9A" w14:textId="77777777" w:rsidTr="00F47B79">
        <w:trPr>
          <w:trHeight w:val="300"/>
        </w:trPr>
        <w:tc>
          <w:tcPr>
            <w:tcW w:w="1380" w:type="dxa"/>
            <w:vMerge/>
            <w:vAlign w:val="center"/>
            <w:hideMark/>
          </w:tcPr>
          <w:p w14:paraId="1584C1C8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14:paraId="210ACF47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805" w:type="dxa"/>
            <w:noWrap/>
            <w:vAlign w:val="center"/>
            <w:hideMark/>
          </w:tcPr>
          <w:p w14:paraId="36BEA46B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Tipos: Captura de carbono, hidrológico, biodiversidad, servicios del paisaje, suelo.</w:t>
            </w:r>
          </w:p>
        </w:tc>
      </w:tr>
      <w:tr w:rsidR="00CB62CF" w:rsidRPr="002B5D36" w14:paraId="2C9BD93C" w14:textId="77777777" w:rsidTr="00F47B79">
        <w:trPr>
          <w:trHeight w:val="315"/>
        </w:trPr>
        <w:tc>
          <w:tcPr>
            <w:tcW w:w="1380" w:type="dxa"/>
            <w:vMerge/>
            <w:vAlign w:val="center"/>
            <w:hideMark/>
          </w:tcPr>
          <w:p w14:paraId="55FD69E4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14:paraId="75D42DB6" w14:textId="77777777" w:rsidR="00CB62CF" w:rsidRPr="003B72C0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805" w:type="dxa"/>
            <w:noWrap/>
            <w:vAlign w:val="center"/>
            <w:hideMark/>
          </w:tcPr>
          <w:p w14:paraId="67EA8FCF" w14:textId="77777777" w:rsidR="00CB62CF" w:rsidRPr="006546D1" w:rsidRDefault="00CB62CF" w:rsidP="00F47B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3B72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Funciones: Provisión de bienes, regulación, servicios culturales, servicios de soporte.</w:t>
            </w:r>
          </w:p>
        </w:tc>
      </w:tr>
    </w:tbl>
    <w:p w14:paraId="6B1FE423" w14:textId="1A7A9BBC" w:rsidR="00CB62CF" w:rsidRDefault="00CB62CF" w:rsidP="00CB62CF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propia.</w:t>
      </w:r>
    </w:p>
    <w:p w14:paraId="3AF7917D" w14:textId="1BA4B268" w:rsidR="002E6E52" w:rsidRDefault="00512D40" w:rsidP="002E6E52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D40">
        <w:rPr>
          <w:rFonts w:ascii="Times New Roman" w:hAnsi="Times New Roman" w:cs="Times New Roman"/>
          <w:b/>
          <w:bCs/>
          <w:sz w:val="24"/>
          <w:szCs w:val="24"/>
        </w:rPr>
        <w:lastRenderedPageBreak/>
        <w:t>Cuadro 2.</w:t>
      </w:r>
      <w:r w:rsidR="002E6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22A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122A9" w:rsidRPr="00396DE2">
        <w:rPr>
          <w:rFonts w:ascii="Times New Roman" w:hAnsi="Times New Roman" w:cs="Times New Roman"/>
          <w:b/>
          <w:bCs/>
          <w:sz w:val="24"/>
          <w:szCs w:val="24"/>
        </w:rPr>
        <w:t>ecursos</w:t>
      </w:r>
      <w:r w:rsidR="001122A9" w:rsidRPr="00036523">
        <w:rPr>
          <w:rFonts w:ascii="Times New Roman" w:hAnsi="Times New Roman" w:cs="Times New Roman"/>
          <w:b/>
          <w:bCs/>
          <w:sz w:val="24"/>
          <w:szCs w:val="24"/>
        </w:rPr>
        <w:t xml:space="preserve"> naturales y materiales obtenidos en San Pedro </w:t>
      </w:r>
      <w:proofErr w:type="spellStart"/>
      <w:r w:rsidR="001122A9" w:rsidRPr="00036523">
        <w:rPr>
          <w:rFonts w:ascii="Times New Roman" w:hAnsi="Times New Roman" w:cs="Times New Roman"/>
          <w:b/>
          <w:bCs/>
          <w:sz w:val="24"/>
          <w:szCs w:val="24"/>
        </w:rPr>
        <w:t>Jácuaro</w:t>
      </w:r>
      <w:proofErr w:type="spellEnd"/>
      <w:r w:rsidR="001122A9" w:rsidRPr="00036523">
        <w:rPr>
          <w:rFonts w:ascii="Times New Roman" w:hAnsi="Times New Roman" w:cs="Times New Roman"/>
          <w:b/>
          <w:bCs/>
          <w:sz w:val="24"/>
          <w:szCs w:val="24"/>
        </w:rPr>
        <w:t xml:space="preserve"> como consecuencia del MFC</w:t>
      </w:r>
      <w:r w:rsidR="001122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22A9" w:rsidRPr="002E6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E52" w:rsidRPr="002E6E52">
        <w:rPr>
          <w:rFonts w:ascii="Times New Roman" w:hAnsi="Times New Roman" w:cs="Times New Roman"/>
          <w:b/>
          <w:bCs/>
          <w:sz w:val="24"/>
          <w:szCs w:val="24"/>
        </w:rPr>
        <w:t>Los porcentajes reflejan la cantidad de entrevistados que abordaron determinados temas importantes</w:t>
      </w:r>
    </w:p>
    <w:tbl>
      <w:tblPr>
        <w:tblW w:w="7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2782"/>
        <w:gridCol w:w="652"/>
      </w:tblGrid>
      <w:tr w:rsidR="00512D40" w:rsidRPr="00512D40" w14:paraId="6D575160" w14:textId="77777777" w:rsidTr="00F560C6">
        <w:trPr>
          <w:trHeight w:val="280"/>
          <w:jc w:val="center"/>
        </w:trPr>
        <w:tc>
          <w:tcPr>
            <w:tcW w:w="4300" w:type="dxa"/>
            <w:shd w:val="clear" w:color="auto" w:fill="FAE2D5" w:themeFill="accent2" w:themeFillTint="33"/>
            <w:noWrap/>
            <w:vAlign w:val="bottom"/>
            <w:hideMark/>
          </w:tcPr>
          <w:p w14:paraId="5462783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Recursos naturales y materiales obtenidos</w:t>
            </w:r>
          </w:p>
        </w:tc>
        <w:tc>
          <w:tcPr>
            <w:tcW w:w="2782" w:type="dxa"/>
            <w:shd w:val="clear" w:color="auto" w:fill="FAE2D5" w:themeFill="accent2" w:themeFillTint="33"/>
            <w:noWrap/>
            <w:vAlign w:val="bottom"/>
            <w:hideMark/>
          </w:tcPr>
          <w:p w14:paraId="60ABFB1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Frecuencia de menciones</w:t>
            </w:r>
          </w:p>
        </w:tc>
        <w:tc>
          <w:tcPr>
            <w:tcW w:w="652" w:type="dxa"/>
            <w:shd w:val="clear" w:color="auto" w:fill="FAE2D5" w:themeFill="accent2" w:themeFillTint="33"/>
            <w:noWrap/>
            <w:vAlign w:val="bottom"/>
            <w:hideMark/>
          </w:tcPr>
          <w:p w14:paraId="40CC0136" w14:textId="77129136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C20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%</w:t>
            </w:r>
          </w:p>
        </w:tc>
      </w:tr>
      <w:tr w:rsidR="00512D40" w:rsidRPr="00512D40" w14:paraId="7713A87F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9D9CB2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caldera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4352A98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53F43A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6%</w:t>
            </w:r>
          </w:p>
        </w:tc>
      </w:tr>
      <w:tr w:rsidR="00512D40" w:rsidRPr="00512D40" w14:paraId="5B9B6A0E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83404E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albercas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0EABDF3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29F12A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8%</w:t>
            </w:r>
          </w:p>
        </w:tc>
      </w:tr>
      <w:tr w:rsidR="00512D40" w:rsidRPr="00512D40" w14:paraId="0ED7D4E6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4408FB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bosques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BD78B7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70E68D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8%</w:t>
            </w:r>
          </w:p>
        </w:tc>
      </w:tr>
      <w:tr w:rsidR="00512D40" w:rsidRPr="00512D40" w14:paraId="315B91B0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90F2D2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brechas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26443AD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2910AE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8%</w:t>
            </w:r>
          </w:p>
        </w:tc>
      </w:tr>
      <w:tr w:rsidR="00512D40" w:rsidRPr="00512D40" w14:paraId="3F2A9DFC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20F0E40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comercio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5467D6C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EA65C2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8%</w:t>
            </w:r>
          </w:p>
        </w:tc>
      </w:tr>
      <w:tr w:rsidR="00512D40" w:rsidRPr="00512D40" w14:paraId="4E268693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0FBA78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leña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315613B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E3E7BF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8%</w:t>
            </w:r>
          </w:p>
        </w:tc>
      </w:tr>
      <w:tr w:rsidR="00512D40" w:rsidRPr="00512D40" w14:paraId="6958825F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705990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purificadora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CCD9E4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73CFA3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8%</w:t>
            </w:r>
          </w:p>
        </w:tc>
      </w:tr>
      <w:tr w:rsidR="00512D40" w:rsidRPr="00512D40" w14:paraId="0A9E8C6C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38E67A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micros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092B562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E94B98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8%</w:t>
            </w:r>
          </w:p>
        </w:tc>
      </w:tr>
      <w:tr w:rsidR="00512D40" w:rsidRPr="00512D40" w14:paraId="56767DBE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F7DC1E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alberca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1685B83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2F9712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9%</w:t>
            </w:r>
          </w:p>
        </w:tc>
      </w:tr>
      <w:tr w:rsidR="00512D40" w:rsidRPr="00512D40" w14:paraId="02234AF1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AC2D20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asamblea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3F00B8A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9B9A60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9%</w:t>
            </w:r>
          </w:p>
        </w:tc>
      </w:tr>
      <w:tr w:rsidR="00512D40" w:rsidRPr="00512D40" w14:paraId="44F53312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EFE9E5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camionetas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290D88E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74A358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9%</w:t>
            </w:r>
          </w:p>
        </w:tc>
      </w:tr>
      <w:tr w:rsidR="00512D40" w:rsidRPr="00512D40" w14:paraId="064FD37C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DB5130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habitaciones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76A6E28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B4E4F9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9%</w:t>
            </w:r>
          </w:p>
        </w:tc>
      </w:tr>
      <w:tr w:rsidR="00512D40" w:rsidRPr="00512D40" w14:paraId="2043A307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F70F31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industria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B2BB32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68465D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9%</w:t>
            </w:r>
          </w:p>
        </w:tc>
      </w:tr>
      <w:tr w:rsidR="00512D40" w:rsidRPr="00512D40" w14:paraId="3AAF7114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DD206A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montes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5D57117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045A3F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9%</w:t>
            </w:r>
          </w:p>
        </w:tc>
      </w:tr>
      <w:tr w:rsidR="00512D40" w:rsidRPr="00512D40" w14:paraId="71FC78F2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791D0F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personal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300ACFF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9D881E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9%</w:t>
            </w:r>
          </w:p>
        </w:tc>
      </w:tr>
      <w:tr w:rsidR="00512D40" w:rsidRPr="00512D40" w14:paraId="4E6F3011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DB8C9A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pesos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351E1C7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F36A54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9%</w:t>
            </w:r>
          </w:p>
        </w:tc>
      </w:tr>
      <w:tr w:rsidR="00512D40" w:rsidRPr="00512D40" w14:paraId="357255D8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A93DA8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árboles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3532A15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2655B7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64CE3EEF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E541E1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aserrín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7C13B51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B17380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547E3A25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7514C7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cabaña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4EF2B7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662B9C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68553BD2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9898D6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cabañas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7D01D0A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9AF622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391672A1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28E4D65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cerro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DFF5C0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87B9BD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236DAD8E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2D38572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fábrica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573D2F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7708A1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79BF71D4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1A7F25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faenas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308873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938F94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0228D18C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07EC0D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pino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59B89E1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A95DC1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5389364A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2FB990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tambos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3929E7E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7B345C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1A3FC120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1F4A1E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árbol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30F3FFC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BA8152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13%</w:t>
            </w:r>
          </w:p>
        </w:tc>
      </w:tr>
      <w:tr w:rsidR="00512D40" w:rsidRPr="00512D40" w14:paraId="1837E5E6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AE0A13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empleados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3694DA5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7886FD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13%</w:t>
            </w:r>
          </w:p>
        </w:tc>
      </w:tr>
      <w:tr w:rsidR="00512D40" w:rsidRPr="00512D40" w14:paraId="05B2F050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37B6B0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encargado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20C556B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D9C714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13%</w:t>
            </w:r>
          </w:p>
        </w:tc>
      </w:tr>
      <w:tr w:rsidR="00512D40" w:rsidRPr="00512D40" w14:paraId="14B44AB0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CB9EB0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mantenimiento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437A4DB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603A3E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13%</w:t>
            </w:r>
          </w:p>
        </w:tc>
      </w:tr>
      <w:tr w:rsidR="00512D40" w:rsidRPr="00512D40" w14:paraId="1D0CBFF7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3A1ED0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apoyo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560EC3A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F752B5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59195DB6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D2D16E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aprovechamiento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15D4BA9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D080E4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0A87F625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D2D02B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carros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02CEA43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C7DA0A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4397704D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CFA8FA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centro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5365EBE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081909B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4395024C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23BC0F3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conservación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00A18C2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0896FD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205AB82F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685E57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turístico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19C0E77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87D776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4017D94C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358B00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Centro de acopio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0C65C4E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7407D6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13017392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DF7FC4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comunidad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5D95BDB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49C80A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17%</w:t>
            </w:r>
          </w:p>
        </w:tc>
      </w:tr>
      <w:tr w:rsidR="00512D40" w:rsidRPr="00512D40" w14:paraId="5827C26A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9BB722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encargados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716C19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F0CC67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17%</w:t>
            </w:r>
          </w:p>
        </w:tc>
      </w:tr>
      <w:tr w:rsidR="00512D40" w:rsidRPr="00512D40" w14:paraId="60A30A6A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85A330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eventos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07654BB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415BA9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17%</w:t>
            </w:r>
          </w:p>
        </w:tc>
      </w:tr>
      <w:tr w:rsidR="00512D40" w:rsidRPr="00512D40" w14:paraId="66EA612A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9D3781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medieros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70B4218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976A02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17%</w:t>
            </w:r>
          </w:p>
        </w:tc>
      </w:tr>
      <w:tr w:rsidR="00512D40" w:rsidRPr="00512D40" w14:paraId="139596A1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89E6B2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agua potable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0081FB1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58B144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19%</w:t>
            </w:r>
          </w:p>
        </w:tc>
      </w:tr>
      <w:tr w:rsidR="00512D40" w:rsidRPr="00512D40" w14:paraId="71631315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CC04B4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estufa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2813FDF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2033DB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19%</w:t>
            </w:r>
          </w:p>
        </w:tc>
      </w:tr>
      <w:tr w:rsidR="00512D40" w:rsidRPr="00512D40" w14:paraId="066704CE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0DFEDA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ejidatarios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29AD4EE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8B9AE7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23%</w:t>
            </w:r>
          </w:p>
        </w:tc>
      </w:tr>
      <w:tr w:rsidR="00512D40" w:rsidRPr="00512D40" w14:paraId="57C65177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9300E8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monte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03AB2E8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92411A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23%</w:t>
            </w:r>
          </w:p>
        </w:tc>
      </w:tr>
      <w:tr w:rsidR="00512D40" w:rsidRPr="00512D40" w14:paraId="158FAF83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E30309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lastRenderedPageBreak/>
              <w:t>dinero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49C54CC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11F370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25%</w:t>
            </w:r>
          </w:p>
        </w:tc>
      </w:tr>
      <w:tr w:rsidR="00512D40" w:rsidRPr="00512D40" w14:paraId="7E531DCF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44CFA7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empresa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5832C60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EE4105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25%</w:t>
            </w:r>
          </w:p>
        </w:tc>
      </w:tr>
      <w:tr w:rsidR="00512D40" w:rsidRPr="00512D40" w14:paraId="00B30AC7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5AB905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personas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31CD93C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6AC07C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25%</w:t>
            </w:r>
          </w:p>
        </w:tc>
      </w:tr>
      <w:tr w:rsidR="00512D40" w:rsidRPr="00512D40" w14:paraId="20DE810B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FB1319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trabajadores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7BC8114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54C72D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26%</w:t>
            </w:r>
          </w:p>
        </w:tc>
      </w:tr>
      <w:tr w:rsidR="00512D40" w:rsidRPr="00512D40" w14:paraId="63CF125C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3093BC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La Rinconada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447A87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C16051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28%</w:t>
            </w:r>
          </w:p>
        </w:tc>
      </w:tr>
      <w:tr w:rsidR="00512D40" w:rsidRPr="00512D40" w14:paraId="3059F1E0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A0031A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balneario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147ECD6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5F99F50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34%</w:t>
            </w:r>
          </w:p>
        </w:tc>
      </w:tr>
      <w:tr w:rsidR="00512D40" w:rsidRPr="00512D40" w14:paraId="33086B5E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5A0DA2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Laguna Larga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06DE7B8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0352CE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34%</w:t>
            </w:r>
          </w:p>
        </w:tc>
      </w:tr>
      <w:tr w:rsidR="00512D40" w:rsidRPr="00512D40" w14:paraId="53AFA4C1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50BB9A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empleos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0DDD567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23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F49F7A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43%</w:t>
            </w:r>
          </w:p>
        </w:tc>
      </w:tr>
      <w:tr w:rsidR="00512D40" w:rsidRPr="00512D40" w14:paraId="3F210847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450522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agua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86CC4C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24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2FC54CD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45%</w:t>
            </w:r>
          </w:p>
        </w:tc>
      </w:tr>
      <w:tr w:rsidR="00512D40" w:rsidRPr="00512D40" w14:paraId="5FF15A29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1476C8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aserradero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5C1B3DA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C18012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49%</w:t>
            </w:r>
          </w:p>
        </w:tc>
      </w:tr>
      <w:tr w:rsidR="00512D40" w:rsidRPr="00512D40" w14:paraId="7A972C81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91CAFA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ejido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C8CAFC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6C40520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49%</w:t>
            </w:r>
          </w:p>
        </w:tc>
      </w:tr>
      <w:tr w:rsidR="00512D40" w:rsidRPr="00512D40" w14:paraId="0B2CCD85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49354F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resina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732F443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28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7758226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53%</w:t>
            </w:r>
          </w:p>
        </w:tc>
      </w:tr>
      <w:tr w:rsidR="00512D40" w:rsidRPr="00512D40" w14:paraId="0C5BF1E7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0D523C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bosque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1BCA9FE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29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4765182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55%</w:t>
            </w:r>
          </w:p>
        </w:tc>
      </w:tr>
      <w:tr w:rsidR="00512D40" w:rsidRPr="00512D40" w14:paraId="568913D4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E5BCFB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gente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33C33B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51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1798A89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96%</w:t>
            </w:r>
          </w:p>
        </w:tc>
      </w:tr>
      <w:tr w:rsidR="00512D40" w:rsidRPr="00512D40" w14:paraId="389A31D7" w14:textId="77777777" w:rsidTr="005C206C">
        <w:trPr>
          <w:trHeight w:val="280"/>
          <w:jc w:val="center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3CA9DD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madera</w:t>
            </w:r>
          </w:p>
        </w:tc>
        <w:tc>
          <w:tcPr>
            <w:tcW w:w="2782" w:type="dxa"/>
            <w:shd w:val="clear" w:color="auto" w:fill="auto"/>
            <w:noWrap/>
            <w:hideMark/>
          </w:tcPr>
          <w:p w14:paraId="6F15CAD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53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14:paraId="3213B1D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100%</w:t>
            </w:r>
          </w:p>
        </w:tc>
      </w:tr>
    </w:tbl>
    <w:p w14:paraId="01884282" w14:textId="77777777" w:rsidR="00790C01" w:rsidRDefault="00790C01" w:rsidP="00790C01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propia.</w:t>
      </w:r>
    </w:p>
    <w:p w14:paraId="476E5F10" w14:textId="500070C9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3B765" w14:textId="0FCF7882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ECC66" w14:textId="5B042F3B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4E3E4" w14:textId="4CF78C87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6E3B2" w14:textId="01E9F68A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3BB91" w14:textId="2F5F5C55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5EB41" w14:textId="78FF0B04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69E59" w14:textId="7505ACF2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8C06A" w14:textId="318A9021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811F0" w14:textId="3564F6C2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B50C2" w14:textId="33360BFA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64612" w14:textId="436AE89F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AEB8F" w14:textId="5BDBB7F2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CA771" w14:textId="27205C70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70BFB" w14:textId="1AE3671D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78F97" w14:textId="544C5558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2E15F" w14:textId="453CA92B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29E2E" w14:textId="07EB1019" w:rsidR="00512D40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CD7BC" w14:textId="5772EBA5" w:rsidR="00512D40" w:rsidRDefault="00512D40" w:rsidP="005C206C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Cuadro 3. </w:t>
      </w:r>
      <w:r w:rsidR="001122A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122A9" w:rsidRPr="00036523">
        <w:rPr>
          <w:rFonts w:ascii="Times New Roman" w:hAnsi="Times New Roman" w:cs="Times New Roman"/>
          <w:b/>
          <w:bCs/>
          <w:sz w:val="24"/>
          <w:szCs w:val="24"/>
        </w:rPr>
        <w:t>ecursos naturales y materiales obtenidos en Charapan como consecuencia del MFC</w:t>
      </w:r>
      <w:r w:rsidR="001122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22A9" w:rsidRPr="002E6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E52" w:rsidRPr="002E6E52">
        <w:rPr>
          <w:rFonts w:ascii="Times New Roman" w:hAnsi="Times New Roman" w:cs="Times New Roman"/>
          <w:b/>
          <w:bCs/>
          <w:sz w:val="24"/>
          <w:szCs w:val="24"/>
        </w:rPr>
        <w:t>Los porcentajes reflejan la cantidad de entrevistados que abordaron determinados temas importantes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2560"/>
        <w:gridCol w:w="600"/>
      </w:tblGrid>
      <w:tr w:rsidR="00512D40" w:rsidRPr="00512D40" w14:paraId="03F3067E" w14:textId="77777777" w:rsidTr="00F560C6">
        <w:trPr>
          <w:trHeight w:val="280"/>
          <w:jc w:val="center"/>
        </w:trPr>
        <w:tc>
          <w:tcPr>
            <w:tcW w:w="4220" w:type="dxa"/>
            <w:shd w:val="clear" w:color="auto" w:fill="FAE2D5" w:themeFill="accent2" w:themeFillTint="33"/>
            <w:noWrap/>
            <w:vAlign w:val="bottom"/>
            <w:hideMark/>
          </w:tcPr>
          <w:p w14:paraId="5CFB33E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Recursos naturales y materiales obtenidos</w:t>
            </w:r>
          </w:p>
        </w:tc>
        <w:tc>
          <w:tcPr>
            <w:tcW w:w="2560" w:type="dxa"/>
            <w:shd w:val="clear" w:color="auto" w:fill="FAE2D5" w:themeFill="accent2" w:themeFillTint="33"/>
            <w:noWrap/>
            <w:vAlign w:val="bottom"/>
            <w:hideMark/>
          </w:tcPr>
          <w:p w14:paraId="2C040D4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Frecuencia de menciones</w:t>
            </w:r>
          </w:p>
        </w:tc>
        <w:tc>
          <w:tcPr>
            <w:tcW w:w="600" w:type="dxa"/>
            <w:shd w:val="clear" w:color="auto" w:fill="FAE2D5" w:themeFill="accent2" w:themeFillTint="33"/>
            <w:noWrap/>
            <w:vAlign w:val="bottom"/>
            <w:hideMark/>
          </w:tcPr>
          <w:p w14:paraId="327D1748" w14:textId="3CB140DF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C20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%</w:t>
            </w:r>
          </w:p>
        </w:tc>
      </w:tr>
      <w:tr w:rsidR="00512D40" w:rsidRPr="00512D40" w14:paraId="7C8336C7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1D4CC16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artesanías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24A3632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1FC2D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3%</w:t>
            </w:r>
          </w:p>
        </w:tc>
      </w:tr>
      <w:tr w:rsidR="00512D40" w:rsidRPr="00512D40" w14:paraId="5981E25C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50D96DB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manantiales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0532EB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35156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4%</w:t>
            </w:r>
          </w:p>
        </w:tc>
      </w:tr>
      <w:tr w:rsidR="00512D40" w:rsidRPr="00512D40" w14:paraId="48E31AFA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66D5BF2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maquina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311261C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3DF4B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4%</w:t>
            </w:r>
          </w:p>
        </w:tc>
      </w:tr>
      <w:tr w:rsidR="00512D40" w:rsidRPr="00512D40" w14:paraId="6FE843FA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B8ECF9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material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0BFE8B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4EB7A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4%</w:t>
            </w:r>
          </w:p>
        </w:tc>
      </w:tr>
      <w:tr w:rsidR="00512D40" w:rsidRPr="00512D40" w14:paraId="39D027F7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3C84C48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purépecha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C737E4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C0357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4%</w:t>
            </w:r>
          </w:p>
        </w:tc>
      </w:tr>
      <w:tr w:rsidR="00512D40" w:rsidRPr="00512D40" w14:paraId="08A2302B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019A13B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cortafuego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EF3E77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02B33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5%</w:t>
            </w:r>
          </w:p>
        </w:tc>
      </w:tr>
      <w:tr w:rsidR="00512D40" w:rsidRPr="00512D40" w14:paraId="1A6EE02B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511EA20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ecoturismo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1F3BFB6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27A19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5%</w:t>
            </w:r>
          </w:p>
        </w:tc>
      </w:tr>
      <w:tr w:rsidR="00512D40" w:rsidRPr="00512D40" w14:paraId="388CFB27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2A9AA1F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encino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9438FF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F6C26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5%</w:t>
            </w:r>
          </w:p>
        </w:tc>
      </w:tr>
      <w:tr w:rsidR="00512D40" w:rsidRPr="00512D40" w14:paraId="7B0F2F20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138BEC4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maquinaria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79F307F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86BD0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5%</w:t>
            </w:r>
          </w:p>
        </w:tc>
      </w:tr>
      <w:tr w:rsidR="00512D40" w:rsidRPr="00512D40" w14:paraId="653C24A5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108FE0A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máquinas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7AA939A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15D29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5%</w:t>
            </w:r>
          </w:p>
        </w:tc>
      </w:tr>
      <w:tr w:rsidR="00512D40" w:rsidRPr="00512D40" w14:paraId="0B4F85D9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F56C69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mercado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F0CE02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00F1F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5%</w:t>
            </w:r>
          </w:p>
        </w:tc>
      </w:tr>
      <w:tr w:rsidR="00512D40" w:rsidRPr="00512D40" w14:paraId="07FD4837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04CE85A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meseta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1E993B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D46A4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5%</w:t>
            </w:r>
          </w:p>
        </w:tc>
      </w:tr>
      <w:tr w:rsidR="00512D40" w:rsidRPr="00512D40" w14:paraId="6044E6E7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1AC80F1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pinitos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7F8C10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11D5D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5%</w:t>
            </w:r>
          </w:p>
        </w:tc>
      </w:tr>
      <w:tr w:rsidR="00512D40" w:rsidRPr="00512D40" w14:paraId="53DAC805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E5B117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suelos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16B920F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32D32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5%</w:t>
            </w:r>
          </w:p>
        </w:tc>
      </w:tr>
      <w:tr w:rsidR="00512D40" w:rsidRPr="00512D40" w14:paraId="0EBBE454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0B384DA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trincheras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A07870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D3504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5%</w:t>
            </w:r>
          </w:p>
        </w:tc>
      </w:tr>
      <w:tr w:rsidR="00512D40" w:rsidRPr="00512D40" w14:paraId="479C7BE2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59331BE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aserradero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18C1EE9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EA0A5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6%</w:t>
            </w:r>
          </w:p>
        </w:tc>
      </w:tr>
      <w:tr w:rsidR="00512D40" w:rsidRPr="00512D40" w14:paraId="68AC1B78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59496EB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humedad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7129EFC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E051B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6%</w:t>
            </w:r>
          </w:p>
        </w:tc>
      </w:tr>
      <w:tr w:rsidR="00512D40" w:rsidRPr="00512D40" w14:paraId="6D8565D3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2DA6AEC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pago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6E8BB62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D7AFF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6%</w:t>
            </w:r>
          </w:p>
        </w:tc>
      </w:tr>
      <w:tr w:rsidR="00512D40" w:rsidRPr="00512D40" w14:paraId="5749AD6E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31A02F1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resinando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693C3A4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94D8B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6%</w:t>
            </w:r>
          </w:p>
        </w:tc>
      </w:tr>
      <w:tr w:rsidR="00512D40" w:rsidRPr="00512D40" w14:paraId="4DF4B7C3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08F387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resinero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51760F7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3C00B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6%</w:t>
            </w:r>
          </w:p>
        </w:tc>
      </w:tr>
      <w:tr w:rsidR="00512D40" w:rsidRPr="00512D40" w14:paraId="63866A4D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03A85A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tierras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20268BB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CAFE3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6%</w:t>
            </w:r>
          </w:p>
        </w:tc>
      </w:tr>
      <w:tr w:rsidR="00512D40" w:rsidRPr="00512D40" w14:paraId="445A3457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36A8F74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oxigeno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B23071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D4660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7%</w:t>
            </w:r>
          </w:p>
        </w:tc>
      </w:tr>
      <w:tr w:rsidR="00512D40" w:rsidRPr="00512D40" w14:paraId="17DD09F9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5396D0B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agricultura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5BD2A20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9F99D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8%</w:t>
            </w:r>
          </w:p>
        </w:tc>
      </w:tr>
      <w:tr w:rsidR="00512D40" w:rsidRPr="00512D40" w14:paraId="13727A3A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15D4528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cuartel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D6EB9F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E0358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8%</w:t>
            </w:r>
          </w:p>
        </w:tc>
      </w:tr>
      <w:tr w:rsidR="00512D40" w:rsidRPr="00512D40" w14:paraId="6D32603E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29C7B20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resinar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6D06724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5B6B5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8%</w:t>
            </w:r>
          </w:p>
        </w:tc>
      </w:tr>
      <w:tr w:rsidR="00512D40" w:rsidRPr="00512D40" w14:paraId="099BAAE0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0A310B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máquina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AC5801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D0E2D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9%</w:t>
            </w:r>
          </w:p>
        </w:tc>
      </w:tr>
      <w:tr w:rsidR="00512D40" w:rsidRPr="00512D40" w14:paraId="6A42B058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33F7198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asamblea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299A6AA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FADED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10%</w:t>
            </w:r>
          </w:p>
        </w:tc>
      </w:tr>
      <w:tr w:rsidR="00512D40" w:rsidRPr="00512D40" w14:paraId="31903525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1B74178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zanjas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FB8788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F4B9F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10%</w:t>
            </w:r>
          </w:p>
        </w:tc>
      </w:tr>
      <w:tr w:rsidR="00512D40" w:rsidRPr="00512D40" w14:paraId="5DA6070F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0453874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árboles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1378DF5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1E04A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4DC36326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569BCB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astilladora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479926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F2055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11%</w:t>
            </w:r>
          </w:p>
        </w:tc>
      </w:tr>
      <w:tr w:rsidR="00512D40" w:rsidRPr="00512D40" w14:paraId="3A43B269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5BBF776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brechas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5B54990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7EE5D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13%</w:t>
            </w:r>
          </w:p>
        </w:tc>
      </w:tr>
      <w:tr w:rsidR="00512D40" w:rsidRPr="00512D40" w14:paraId="3E477D7A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5220290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calas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36D3DFC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3D433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14%</w:t>
            </w:r>
          </w:p>
        </w:tc>
      </w:tr>
      <w:tr w:rsidR="00512D40" w:rsidRPr="00512D40" w14:paraId="32301F04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57A580A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ambientales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34607A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A12C6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2DEABBBB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7B22B98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arbolado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7E33C75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73D62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3D336C87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2130C58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bosques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6717C38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B433C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2B3B080E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78D74DF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servicios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76D6A4D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7DC6A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15%</w:t>
            </w:r>
          </w:p>
        </w:tc>
      </w:tr>
      <w:tr w:rsidR="00512D40" w:rsidRPr="00512D40" w14:paraId="38335038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12B0BF9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maderable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21B256F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BF6FD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16%</w:t>
            </w:r>
          </w:p>
        </w:tc>
      </w:tr>
      <w:tr w:rsidR="00512D40" w:rsidRPr="00512D40" w14:paraId="5C27B8EA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2399538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resineros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C25499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D84010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17%</w:t>
            </w:r>
          </w:p>
        </w:tc>
      </w:tr>
      <w:tr w:rsidR="00512D40" w:rsidRPr="00512D40" w14:paraId="047FEDAD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7AEDC744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reforestación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F0268E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7E25E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20%</w:t>
            </w:r>
          </w:p>
        </w:tc>
      </w:tr>
      <w:tr w:rsidR="00512D40" w:rsidRPr="00512D40" w14:paraId="11153D95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3ACDBD8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reforestar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1EC6F9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817FE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20%</w:t>
            </w:r>
          </w:p>
        </w:tc>
      </w:tr>
      <w:tr w:rsidR="00512D40" w:rsidRPr="00512D40" w14:paraId="7D75E006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76E8342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suelo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52495E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97968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20%</w:t>
            </w:r>
          </w:p>
        </w:tc>
      </w:tr>
      <w:tr w:rsidR="00512D40" w:rsidRPr="00512D40" w14:paraId="61096B4D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2E204E7A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arboles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286F616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F7B5E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25%</w:t>
            </w:r>
          </w:p>
        </w:tc>
      </w:tr>
      <w:tr w:rsidR="00512D40" w:rsidRPr="00512D40" w14:paraId="20FFE54C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1665EC3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apoyo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F4E270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3ADB6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29%</w:t>
            </w:r>
          </w:p>
        </w:tc>
      </w:tr>
      <w:tr w:rsidR="00512D40" w:rsidRPr="00512D40" w14:paraId="5BC8CCC9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140C572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carbono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38780BA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64882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32%</w:t>
            </w:r>
          </w:p>
        </w:tc>
      </w:tr>
      <w:tr w:rsidR="00512D40" w:rsidRPr="00512D40" w14:paraId="4CCBF6F5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1651BE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lastRenderedPageBreak/>
              <w:t>pino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5EEC416F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973B5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32%</w:t>
            </w:r>
          </w:p>
        </w:tc>
      </w:tr>
      <w:tr w:rsidR="00512D40" w:rsidRPr="00512D40" w14:paraId="226C463A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7CDEEF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trabajos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25665E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8F604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32%</w:t>
            </w:r>
          </w:p>
        </w:tc>
      </w:tr>
      <w:tr w:rsidR="00512D40" w:rsidRPr="00512D40" w14:paraId="64A8C6F8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2ECEE3C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proofErr w:type="spellStart"/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Conafor</w:t>
            </w:r>
            <w:proofErr w:type="spellEnd"/>
          </w:p>
        </w:tc>
        <w:tc>
          <w:tcPr>
            <w:tcW w:w="2560" w:type="dxa"/>
            <w:shd w:val="clear" w:color="auto" w:fill="auto"/>
            <w:noWrap/>
            <w:hideMark/>
          </w:tcPr>
          <w:p w14:paraId="520538C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605BA6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35%</w:t>
            </w:r>
          </w:p>
        </w:tc>
      </w:tr>
      <w:tr w:rsidR="00512D40" w:rsidRPr="00512D40" w14:paraId="25F60335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39E605D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madera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87BCD1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77FB7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46%</w:t>
            </w:r>
          </w:p>
        </w:tc>
      </w:tr>
      <w:tr w:rsidR="00512D40" w:rsidRPr="00512D40" w14:paraId="4C3F748E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69E5C3F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monte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2E9BF86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9481AC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49%</w:t>
            </w:r>
          </w:p>
        </w:tc>
      </w:tr>
      <w:tr w:rsidR="00512D40" w:rsidRPr="00512D40" w14:paraId="7FF39649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396759F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dinero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CF2D4D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DBDE8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51%</w:t>
            </w:r>
          </w:p>
        </w:tc>
      </w:tr>
      <w:tr w:rsidR="00512D40" w:rsidRPr="00512D40" w14:paraId="5E63012B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3ED95AC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forestal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337CE35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2AEA15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59%</w:t>
            </w:r>
          </w:p>
        </w:tc>
      </w:tr>
      <w:tr w:rsidR="00512D40" w:rsidRPr="00512D40" w14:paraId="153C6C32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1730AAC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bosque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114A488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FF8C222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73%</w:t>
            </w:r>
          </w:p>
        </w:tc>
      </w:tr>
      <w:tr w:rsidR="00512D40" w:rsidRPr="00512D40" w14:paraId="7CD059B3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4A0F657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agua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4BB4AC59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44A08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81%</w:t>
            </w:r>
          </w:p>
        </w:tc>
      </w:tr>
      <w:tr w:rsidR="00512D40" w:rsidRPr="00512D40" w14:paraId="41EFE156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600E1A71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gente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181948FB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117630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95%</w:t>
            </w:r>
          </w:p>
        </w:tc>
      </w:tr>
      <w:tr w:rsidR="00512D40" w:rsidRPr="00512D40" w14:paraId="31D4258D" w14:textId="77777777" w:rsidTr="005C206C">
        <w:trPr>
          <w:trHeight w:val="280"/>
          <w:jc w:val="center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14:paraId="2AA4682D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resina</w:t>
            </w:r>
          </w:p>
        </w:tc>
        <w:tc>
          <w:tcPr>
            <w:tcW w:w="2560" w:type="dxa"/>
            <w:shd w:val="clear" w:color="auto" w:fill="auto"/>
            <w:noWrap/>
            <w:hideMark/>
          </w:tcPr>
          <w:p w14:paraId="003D4837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080C7E" w14:textId="77777777" w:rsidR="00512D40" w:rsidRPr="00512D40" w:rsidRDefault="00512D40" w:rsidP="00512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512D4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s-MX" w:eastAsia="es-MX"/>
                <w14:ligatures w14:val="none"/>
              </w:rPr>
              <w:t>100%</w:t>
            </w:r>
          </w:p>
        </w:tc>
      </w:tr>
    </w:tbl>
    <w:p w14:paraId="636C24A8" w14:textId="77777777" w:rsidR="00790C01" w:rsidRDefault="00790C01" w:rsidP="00790C01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propia.</w:t>
      </w:r>
    </w:p>
    <w:p w14:paraId="0DF130AA" w14:textId="77777777" w:rsidR="00512D40" w:rsidRPr="005C206C" w:rsidRDefault="00512D40" w:rsidP="00CB62CF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512D40" w:rsidRPr="005C206C" w:rsidSect="00CB62CF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CF"/>
    <w:rsid w:val="0000255D"/>
    <w:rsid w:val="001027D9"/>
    <w:rsid w:val="001122A9"/>
    <w:rsid w:val="002E6E52"/>
    <w:rsid w:val="003D002C"/>
    <w:rsid w:val="00512D40"/>
    <w:rsid w:val="005C206C"/>
    <w:rsid w:val="00790C01"/>
    <w:rsid w:val="00CB62CF"/>
    <w:rsid w:val="00E41585"/>
    <w:rsid w:val="00E94E70"/>
    <w:rsid w:val="00F560C6"/>
    <w:rsid w:val="1068E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F980"/>
  <w15:chartTrackingRefBased/>
  <w15:docId w15:val="{110EE71B-E106-4C15-9CA8-4002063C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CF"/>
    <w:pPr>
      <w:spacing w:line="259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2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62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62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62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62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62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62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62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62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62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2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2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62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62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62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CB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62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CB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62C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CB62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62CF"/>
    <w:pPr>
      <w:spacing w:line="278" w:lineRule="auto"/>
      <w:ind w:left="720"/>
      <w:contextualSpacing/>
    </w:pPr>
    <w:rPr>
      <w:sz w:val="24"/>
      <w:szCs w:val="24"/>
      <w:lang w:val="es-MX"/>
    </w:rPr>
  </w:style>
  <w:style w:type="character" w:styleId="nfasisintenso">
    <w:name w:val="Intense Emphasis"/>
    <w:basedOn w:val="Fuentedeprrafopredeter"/>
    <w:uiPriority w:val="21"/>
    <w:qFormat/>
    <w:rsid w:val="00CB62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62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62C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B62CF"/>
    <w:pPr>
      <w:spacing w:after="0" w:line="240" w:lineRule="auto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5347</Characters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2025-05-07T19:25:00Z</dcterms:created>
  <dcterms:modified xsi:type="dcterms:W3CDTF">2025-06-02T19:12:00Z</dcterms:modified>
</cp:coreProperties>
</file>